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before="0" w:line="276" w:lineRule="auto"/>
        <w:rPr/>
      </w:pPr>
      <w:r w:rsidDel="00000000" w:rsidR="00000000" w:rsidRPr="00000000">
        <w:rPr>
          <w:rtl w:val="0"/>
        </w:rPr>
      </w:r>
    </w:p>
    <w:p w:rsidR="00000000" w:rsidDel="00000000" w:rsidP="00000000" w:rsidRDefault="00000000" w:rsidRPr="00000000" w14:paraId="00000002">
      <w:pPr>
        <w:widowControl w:val="0"/>
        <w:spacing w:after="0" w:before="0" w:line="276" w:lineRule="auto"/>
        <w:rPr/>
      </w:pPr>
      <w:r w:rsidDel="00000000" w:rsidR="00000000" w:rsidRPr="00000000">
        <w:rPr>
          <w:rtl w:val="0"/>
        </w:rPr>
        <w:t xml:space="preserve">Bonjour!</w:t>
      </w:r>
    </w:p>
    <w:p w:rsidR="00000000" w:rsidDel="00000000" w:rsidP="00000000" w:rsidRDefault="00000000" w:rsidRPr="00000000" w14:paraId="00000003">
      <w:pPr>
        <w:widowControl w:val="0"/>
        <w:spacing w:after="0" w:before="0" w:line="276" w:lineRule="auto"/>
        <w:rPr/>
      </w:pPr>
      <w:r w:rsidDel="00000000" w:rsidR="00000000" w:rsidRPr="00000000">
        <w:rPr>
          <w:rtl w:val="0"/>
        </w:rPr>
      </w:r>
    </w:p>
    <w:p w:rsidR="00000000" w:rsidDel="00000000" w:rsidP="00000000" w:rsidRDefault="00000000" w:rsidRPr="00000000" w14:paraId="00000004">
      <w:pPr>
        <w:widowControl w:val="0"/>
        <w:spacing w:after="0" w:before="0" w:line="276" w:lineRule="auto"/>
        <w:rPr/>
      </w:pPr>
      <w:r w:rsidDel="00000000" w:rsidR="00000000" w:rsidRPr="00000000">
        <w:rPr>
          <w:rtl w:val="0"/>
        </w:rPr>
        <w:t xml:space="preserve">Je m’appelle .... . La paroisse .... vient de débuter un nouveau programme de préparation au mariage qui s’appelle Témoin de l’Amour. Il s’agit d’un programme qui s’adresse à tous les couples fiancés qui désirent recevoir le sacrement du mariage dans notre paroisse. Je suis la nouvelle coordonatrice de ce programme et je travaille avec ...</w:t>
      </w:r>
    </w:p>
    <w:p w:rsidR="00000000" w:rsidDel="00000000" w:rsidP="00000000" w:rsidRDefault="00000000" w:rsidRPr="00000000" w14:paraId="00000005">
      <w:pPr>
        <w:widowControl w:val="0"/>
        <w:spacing w:after="0" w:before="0" w:line="276" w:lineRule="auto"/>
        <w:rPr/>
      </w:pPr>
      <w:r w:rsidDel="00000000" w:rsidR="00000000" w:rsidRPr="00000000">
        <w:rPr>
          <w:rtl w:val="0"/>
        </w:rPr>
      </w:r>
    </w:p>
    <w:p w:rsidR="00000000" w:rsidDel="00000000" w:rsidP="00000000" w:rsidRDefault="00000000" w:rsidRPr="00000000" w14:paraId="00000006">
      <w:pPr>
        <w:widowControl w:val="0"/>
        <w:spacing w:after="0" w:before="0" w:line="276" w:lineRule="auto"/>
        <w:rPr/>
      </w:pPr>
      <w:r w:rsidDel="00000000" w:rsidR="00000000" w:rsidRPr="00000000">
        <w:rPr>
          <w:rtl w:val="0"/>
        </w:rPr>
        <w:t xml:space="preserve">Témoins de l’amour est un programme conçu pour renouveler la préparation au mariage au niveau paroissial en donnant aux couples fiancés ce dont ils auront besoin non seulement pour un mariage qui dure, mais aussi pour établir une relation vivante avec leur communauté paroissiale et avec l’Église. Plus spécifiquement, Témoins de l’Amour offre aux paroisses les outils nécessaires afin de bâtir une relation de confiance entre les fiancés et un couple parrain que les fiancés seront appelés à choisir au début de leur parcours. </w:t>
      </w:r>
    </w:p>
    <w:p w:rsidR="00000000" w:rsidDel="00000000" w:rsidP="00000000" w:rsidRDefault="00000000" w:rsidRPr="00000000" w14:paraId="00000007">
      <w:pPr>
        <w:widowControl w:val="0"/>
        <w:spacing w:after="0" w:before="0" w:line="276" w:lineRule="auto"/>
        <w:rPr/>
      </w:pPr>
      <w:r w:rsidDel="00000000" w:rsidR="00000000" w:rsidRPr="00000000">
        <w:rPr>
          <w:rtl w:val="0"/>
        </w:rPr>
      </w:r>
    </w:p>
    <w:p w:rsidR="00000000" w:rsidDel="00000000" w:rsidP="00000000" w:rsidRDefault="00000000" w:rsidRPr="00000000" w14:paraId="00000008">
      <w:pPr>
        <w:widowControl w:val="0"/>
        <w:spacing w:after="0" w:before="0" w:line="276" w:lineRule="auto"/>
        <w:rPr/>
      </w:pPr>
      <w:r w:rsidDel="00000000" w:rsidR="00000000" w:rsidRPr="00000000">
        <w:rPr>
          <w:rtl w:val="0"/>
        </w:rPr>
        <w:t xml:space="preserve">Le but de Témoins de l’Amour est d’offrir aux fiancés l’opportunité de tisser un lien de proximité avec un couple vivant un mariage heureux et inspirant. Pour ce faire, nous demandons au fiancés de choisir eux-même un couple marié depuis au moins cinq ans, fréquentant la paroisse et ayant une foi vivante. Les parrains ne sont pas considérés commes des “experts”. Il leur est uniquement demandé d’être un modèle positif pour les fiancés, capable de les encourager et surtout d’être un lien vivant avec la communauté paroissiale. L’élément clé du programme est la relation de confiance et de support qui se construit et qui perdure </w:t>
      </w:r>
      <w:r w:rsidDel="00000000" w:rsidR="00000000" w:rsidRPr="00000000">
        <w:rPr>
          <w:i w:val="1"/>
          <w:rtl w:val="0"/>
        </w:rPr>
        <w:t xml:space="preserve">après</w:t>
      </w:r>
      <w:r w:rsidDel="00000000" w:rsidR="00000000" w:rsidRPr="00000000">
        <w:rPr>
          <w:rtl w:val="0"/>
        </w:rPr>
        <w:t xml:space="preserve"> le jour du mariage. </w:t>
      </w:r>
    </w:p>
    <w:p w:rsidR="00000000" w:rsidDel="00000000" w:rsidP="00000000" w:rsidRDefault="00000000" w:rsidRPr="00000000" w14:paraId="00000009">
      <w:pPr>
        <w:widowControl w:val="0"/>
        <w:spacing w:after="0" w:before="0" w:line="276" w:lineRule="auto"/>
        <w:rPr/>
      </w:pPr>
      <w:r w:rsidDel="00000000" w:rsidR="00000000" w:rsidRPr="00000000">
        <w:rPr>
          <w:rtl w:val="0"/>
        </w:rPr>
      </w:r>
    </w:p>
    <w:p w:rsidR="00000000" w:rsidDel="00000000" w:rsidP="00000000" w:rsidRDefault="00000000" w:rsidRPr="00000000" w14:paraId="0000000A">
      <w:pPr>
        <w:widowControl w:val="0"/>
        <w:spacing w:after="0" w:before="0" w:line="276" w:lineRule="auto"/>
        <w:rPr/>
      </w:pPr>
      <w:r w:rsidDel="00000000" w:rsidR="00000000" w:rsidRPr="00000000">
        <w:rPr>
          <w:rtl w:val="0"/>
        </w:rPr>
        <w:t xml:space="preserve">Le programme est conçu pour durer un minimum de six mois. Un cahier d’accompagnement est fourni aux couples, avec un processus de croissance centré sur l’apprentissage des vertus. Parallèlement, il est demandé aux couples de planifier différentes activités, incluant par exemple une participation régulière à la messe, des sorties de couple et une retraite sur le sacrement de mariage. </w:t>
      </w:r>
    </w:p>
    <w:p w:rsidR="00000000" w:rsidDel="00000000" w:rsidP="00000000" w:rsidRDefault="00000000" w:rsidRPr="00000000" w14:paraId="0000000B">
      <w:pPr>
        <w:widowControl w:val="0"/>
        <w:spacing w:after="0" w:before="0" w:line="276" w:lineRule="auto"/>
        <w:rPr>
          <w:sz w:val="22"/>
          <w:szCs w:val="22"/>
        </w:rPr>
      </w:pPr>
      <w:r w:rsidDel="00000000" w:rsidR="00000000" w:rsidRPr="00000000">
        <w:rPr>
          <w:rtl w:val="0"/>
        </w:rPr>
      </w:r>
    </w:p>
    <w:p w:rsidR="00000000" w:rsidDel="00000000" w:rsidP="00000000" w:rsidRDefault="00000000" w:rsidRPr="00000000" w14:paraId="0000000C">
      <w:pPr>
        <w:widowControl w:val="0"/>
        <w:spacing w:after="0" w:before="0" w:line="276" w:lineRule="auto"/>
        <w:rPr/>
      </w:pPr>
      <w:r w:rsidDel="00000000" w:rsidR="00000000" w:rsidRPr="00000000">
        <w:rPr>
          <w:sz w:val="22"/>
          <w:szCs w:val="22"/>
          <w:rtl w:val="0"/>
        </w:rPr>
        <w:t xml:space="preserve">Un amour qui dure n’est pas quelque chose qui arrive par hasard! Nous sommes enthousiastes à l’idée de mettre en place un processus qui aidera d’avantages de couples à vivre un mariage heureux fondé sur le Christ et sur une relation vivante avec son Église. En mettant en place ce programme, nous souhaitons que notre paroisse devienne un lieu d’accueil et de support pour les couples mariés. D’ailleurs, si vous êtes vous-même mariés, il est possible qu’un jour, un jeune couple vous demande de les accompagner. Merci de prier pour ce projet et pour tous les couples que nous commençons déjà à accueillir!</w:t>
      </w:r>
      <w:r w:rsidDel="00000000" w:rsidR="00000000" w:rsidRPr="00000000">
        <w:rPr>
          <w:rtl w:val="0"/>
        </w:rPr>
      </w:r>
    </w:p>
    <w:p w:rsidR="00000000" w:rsidDel="00000000" w:rsidP="00000000" w:rsidRDefault="00000000" w:rsidRPr="00000000" w14:paraId="0000000D">
      <w:pPr>
        <w:widowControl w:val="0"/>
        <w:spacing w:after="0" w:before="0" w:line="276" w:lineRule="auto"/>
        <w:rPr>
          <w:sz w:val="22"/>
          <w:szCs w:val="22"/>
        </w:rPr>
      </w:pPr>
      <w:r w:rsidDel="00000000" w:rsidR="00000000" w:rsidRPr="00000000">
        <w:rPr>
          <w:rtl w:val="0"/>
        </w:rPr>
      </w:r>
    </w:p>
    <w:p w:rsidR="00000000" w:rsidDel="00000000" w:rsidP="00000000" w:rsidRDefault="00000000" w:rsidRPr="00000000" w14:paraId="0000000E">
      <w:pPr>
        <w:widowControl w:val="0"/>
        <w:spacing w:after="0" w:before="0" w:line="276" w:lineRule="auto"/>
        <w:rPr/>
      </w:pPr>
      <w:r w:rsidDel="00000000" w:rsidR="00000000" w:rsidRPr="00000000">
        <w:rPr>
          <w:rtl w:val="0"/>
        </w:rPr>
        <w:t xml:space="preserve">Merci pour votre temps</w:t>
      </w:r>
    </w:p>
    <w:p w:rsidR="00000000" w:rsidDel="00000000" w:rsidP="00000000" w:rsidRDefault="00000000" w:rsidRPr="00000000" w14:paraId="0000000F">
      <w:pPr>
        <w:widowControl w:val="0"/>
        <w:spacing w:after="0" w:before="0" w:line="276" w:lineRule="auto"/>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907" w:top="907" w:left="907" w:right="90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0" w:before="0" w:lineRule="auto"/>
      <w:jc w:val="center"/>
      <w:rPr>
        <w:b w:val="1"/>
        <w:color w:val="434343"/>
        <w:sz w:val="12"/>
        <w:szCs w:val="12"/>
      </w:rPr>
    </w:pPr>
    <w:r w:rsidDel="00000000" w:rsidR="00000000" w:rsidRPr="00000000">
      <w:rPr/>
      <mc:AlternateContent>
        <mc:Choice Requires="wpg">
          <w:drawing>
            <wp:inline distB="0" distT="0" distL="0" distR="0">
              <wp:extent cx="6649570" cy="54460"/>
              <wp:effectExtent b="0" l="0" r="0" t="0"/>
              <wp:docPr id="5" name=""/>
              <a:graphic>
                <a:graphicData uri="http://schemas.microsoft.com/office/word/2010/wordprocessingShape">
                  <wps:wsp>
                    <wps:cNvSpPr/>
                    <wps:cNvPr id="2" name="Shape 2"/>
                    <wps:spPr>
                      <a:xfrm flipH="1" rot="10800000">
                        <a:off x="2035800" y="3767220"/>
                        <a:ext cx="6620400" cy="25560"/>
                      </a:xfrm>
                      <a:custGeom>
                        <a:rect b="b" l="l" r="r" t="t"/>
                        <a:pathLst>
                          <a:path extrusionOk="0" h="21600" w="21600">
                            <a:moveTo>
                              <a:pt x="0" y="0"/>
                            </a:moveTo>
                            <a:lnTo>
                              <a:pt x="21600" y="21600"/>
                            </a:lnTo>
                          </a:path>
                        </a:pathLst>
                      </a:custGeom>
                      <a:noFill/>
                      <a:ln cap="flat" cmpd="sng" w="28425">
                        <a:solidFill>
                          <a:srgbClr val="FBD20C"/>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649570" cy="54460"/>
              <wp:effectExtent b="0" l="0" r="0" t="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49570" cy="544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spacing w:after="0" w:before="0" w:lineRule="auto"/>
      <w:jc w:val="center"/>
      <w:rPr/>
    </w:pPr>
    <w:r w:rsidDel="00000000" w:rsidR="00000000" w:rsidRPr="00000000">
      <w:rPr>
        <w:rFonts w:ascii="Liberation Serif" w:cs="Liberation Serif" w:eastAsia="Liberation Serif" w:hAnsi="Liberation Serif"/>
        <w:b w:val="0"/>
        <w:color w:val="111111"/>
        <w:sz w:val="22"/>
        <w:szCs w:val="22"/>
        <w:rtl w:val="0"/>
      </w:rPr>
      <w:t xml:space="preserve">theologieducorps.com            581.777.2541              alex@theologieducorps.com</w:t>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before="0" w:lineRule="auto"/>
      <w:jc w:val="center"/>
      <w:rPr>
        <w:b w:val="1"/>
        <w:color w:val="434343"/>
        <w:sz w:val="12"/>
        <w:szCs w:val="12"/>
      </w:rPr>
    </w:pPr>
    <w:r w:rsidDel="00000000" w:rsidR="00000000" w:rsidRPr="00000000">
      <w:rPr/>
      <mc:AlternateContent>
        <mc:Choice Requires="wpg">
          <w:drawing>
            <wp:inline distB="0" distT="0" distL="0" distR="0">
              <wp:extent cx="6649570" cy="54460"/>
              <wp:effectExtent b="0" l="0" r="0" t="0"/>
              <wp:docPr id="6" name=""/>
              <a:graphic>
                <a:graphicData uri="http://schemas.microsoft.com/office/word/2010/wordprocessingShape">
                  <wps:wsp>
                    <wps:cNvSpPr/>
                    <wps:cNvPr id="3" name="Shape 3"/>
                    <wps:spPr>
                      <a:xfrm flipH="1" rot="10800000">
                        <a:off x="2035800" y="3767220"/>
                        <a:ext cx="6620400" cy="25560"/>
                      </a:xfrm>
                      <a:custGeom>
                        <a:rect b="b" l="l" r="r" t="t"/>
                        <a:pathLst>
                          <a:path extrusionOk="0" h="21600" w="21600">
                            <a:moveTo>
                              <a:pt x="0" y="0"/>
                            </a:moveTo>
                            <a:lnTo>
                              <a:pt x="21600" y="21600"/>
                            </a:lnTo>
                          </a:path>
                        </a:pathLst>
                      </a:custGeom>
                      <a:noFill/>
                      <a:ln cap="flat" cmpd="sng" w="28425">
                        <a:solidFill>
                          <a:srgbClr val="FBD20C"/>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649570" cy="54460"/>
              <wp:effectExtent b="0" l="0" r="0" t="0"/>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49570" cy="544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spacing w:after="0" w:before="0" w:lineRule="auto"/>
      <w:jc w:val="center"/>
      <w:rPr/>
    </w:pPr>
    <w:r w:rsidDel="00000000" w:rsidR="00000000" w:rsidRPr="00000000">
      <w:rPr>
        <w:b w:val="1"/>
        <w:color w:val="434343"/>
        <w:rtl w:val="0"/>
      </w:rPr>
      <w:t xml:space="preserve">WEB:</w:t>
    </w:r>
    <w:r w:rsidDel="00000000" w:rsidR="00000000" w:rsidRPr="00000000">
      <w:rPr>
        <w:b w:val="1"/>
        <w:rtl w:val="0"/>
      </w:rPr>
      <w:t xml:space="preserve"> </w:t>
    </w:r>
    <w:r w:rsidDel="00000000" w:rsidR="00000000" w:rsidRPr="00000000">
      <w:rPr>
        <w:rtl w:val="0"/>
      </w:rPr>
      <w:t xml:space="preserve">witnesstolove.org             </w:t>
    </w:r>
    <w:r w:rsidDel="00000000" w:rsidR="00000000" w:rsidRPr="00000000">
      <w:rPr>
        <w:b w:val="1"/>
        <w:color w:val="434343"/>
        <w:rtl w:val="0"/>
      </w:rPr>
      <w:t xml:space="preserve">PHONE:</w:t>
    </w:r>
    <w:r w:rsidDel="00000000" w:rsidR="00000000" w:rsidRPr="00000000">
      <w:rPr>
        <w:color w:val="434343"/>
        <w:rtl w:val="0"/>
      </w:rPr>
      <w:t xml:space="preserve"> </w:t>
    </w:r>
    <w:r w:rsidDel="00000000" w:rsidR="00000000" w:rsidRPr="00000000">
      <w:rPr>
        <w:rtl w:val="0"/>
      </w:rPr>
      <w:t xml:space="preserve">337.241.1214            </w:t>
    </w:r>
    <w:r w:rsidDel="00000000" w:rsidR="00000000" w:rsidRPr="00000000">
      <w:rPr>
        <w:color w:val="434343"/>
        <w:rtl w:val="0"/>
      </w:rPr>
      <w:t xml:space="preserve">  </w:t>
    </w:r>
    <w:r w:rsidDel="00000000" w:rsidR="00000000" w:rsidRPr="00000000">
      <w:rPr>
        <w:b w:val="1"/>
        <w:color w:val="434343"/>
        <w:rtl w:val="0"/>
      </w:rPr>
      <w:t xml:space="preserve">EMAIL:</w:t>
    </w:r>
    <w:r w:rsidDel="00000000" w:rsidR="00000000" w:rsidRPr="00000000">
      <w:rPr>
        <w:rtl w:val="0"/>
      </w:rPr>
      <w:t xml:space="preserve"> info@witnesstolove.org         </w:t>
    </w:r>
  </w:p>
  <w:p w:rsidR="00000000" w:rsidDel="00000000" w:rsidP="00000000" w:rsidRDefault="00000000" w:rsidRPr="00000000" w14:paraId="00000016">
    <w:pPr>
      <w:spacing w:after="0" w:before="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before="0" w:lineRule="auto"/>
      <w:jc w:val="left"/>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1092200</wp:posOffset>
              </wp:positionV>
              <wp:extent cx="6659295" cy="55295"/>
              <wp:effectExtent b="0" l="0" r="0" t="0"/>
              <wp:wrapTopAndBottom distB="0" distT="0"/>
              <wp:docPr id="7" name=""/>
              <a:graphic>
                <a:graphicData uri="http://schemas.microsoft.com/office/word/2010/wordprocessingShape">
                  <wps:wsp>
                    <wps:cNvSpPr/>
                    <wps:cNvPr id="4" name="Shape 4"/>
                    <wps:spPr>
                      <a:xfrm>
                        <a:off x="2035800" y="3771720"/>
                        <a:ext cx="6620400" cy="16560"/>
                      </a:xfrm>
                      <a:custGeom>
                        <a:rect b="b" l="l" r="r" t="t"/>
                        <a:pathLst>
                          <a:path extrusionOk="0" h="21600" w="21600">
                            <a:moveTo>
                              <a:pt x="0" y="0"/>
                            </a:moveTo>
                            <a:lnTo>
                              <a:pt x="21600" y="21600"/>
                            </a:lnTo>
                          </a:path>
                        </a:pathLst>
                      </a:custGeom>
                      <a:noFill/>
                      <a:ln cap="flat" cmpd="sng" w="38150">
                        <a:solidFill>
                          <a:srgbClr val="FBD20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1092200</wp:posOffset>
              </wp:positionV>
              <wp:extent cx="6659295" cy="55295"/>
              <wp:effectExtent b="0" l="0" r="0" t="0"/>
              <wp:wrapTopAndBottom distB="0" distT="0"/>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659295" cy="5529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2085975</wp:posOffset>
          </wp:positionH>
          <wp:positionV relativeFrom="paragraph">
            <wp:posOffset>300990</wp:posOffset>
          </wp:positionV>
          <wp:extent cx="2428875" cy="768985"/>
          <wp:effectExtent b="0" l="0" r="0" t="0"/>
          <wp:wrapTopAndBottom distB="0" dist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28875" cy="7689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0" w:before="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keepNext w:val="0"/>
      <w:keepLines w:val="0"/>
      <w:widowControl w:val="1"/>
      <w:pBdr/>
      <w:shd w:fill="auto" w:val="clear"/>
      <w:bidi w:val="0"/>
      <w:spacing w:after="0" w:before="0" w:line="276" w:lineRule="auto"/>
      <w:ind w:left="0" w:right="0" w:hanging="0"/>
      <w:jc w:val="left"/>
    </w:pPr>
    <w:rPr>
      <w:rFonts w:ascii="Arial" w:cs="Arial" w:eastAsia="Arial" w:hAnsi="Arial"/>
      <w:b w:val="0"/>
      <w:i w:val="0"/>
      <w:caps w:val="0"/>
      <w:smallCaps w:val="0"/>
      <w:strike w:val="0"/>
      <w:dstrike w:val="0"/>
      <w:color w:val="000000"/>
      <w:kern w:val="0"/>
      <w:position w:val="0"/>
      <w:sz w:val="22"/>
      <w:szCs w:val="22"/>
      <w:u w:val="none"/>
      <w:vertAlign w:val="baseline"/>
      <w:lang w:bidi="hi-IN" w:eastAsia="zh-CN" w:val="en"/>
    </w:rPr>
  </w:style>
  <w:style w:type="paragraph" w:styleId="Titre1">
    <w:name w:val="Heading 1"/>
    <w:basedOn w:val="Normal1"/>
    <w:next w:val="Normal1"/>
    <w:qFormat w:val="1"/>
    <w:pPr>
      <w:keepNext w:val="1"/>
      <w:keepLines w:val="1"/>
      <w:spacing w:after="120" w:before="400" w:line="240" w:lineRule="auto"/>
    </w:pPr>
    <w:rPr>
      <w:sz w:val="40"/>
      <w:szCs w:val="40"/>
    </w:rPr>
  </w:style>
  <w:style w:type="paragraph" w:styleId="Titre2">
    <w:name w:val="Heading 2"/>
    <w:basedOn w:val="Normal1"/>
    <w:next w:val="Normal1"/>
    <w:qFormat w:val="1"/>
    <w:pPr>
      <w:keepNext w:val="1"/>
      <w:keepLines w:val="1"/>
      <w:spacing w:after="120" w:before="360" w:line="240" w:lineRule="auto"/>
    </w:pPr>
    <w:rPr>
      <w:b w:val="0"/>
      <w:sz w:val="32"/>
      <w:szCs w:val="32"/>
    </w:rPr>
  </w:style>
  <w:style w:type="paragraph" w:styleId="Titre3">
    <w:name w:val="Heading 3"/>
    <w:basedOn w:val="Normal1"/>
    <w:next w:val="Normal1"/>
    <w:qFormat w:val="1"/>
    <w:pPr>
      <w:keepNext w:val="1"/>
      <w:keepLines w:val="1"/>
      <w:spacing w:after="80" w:before="320" w:line="240" w:lineRule="auto"/>
    </w:pPr>
    <w:rPr>
      <w:b w:val="0"/>
      <w:color w:val="434343"/>
      <w:sz w:val="28"/>
      <w:szCs w:val="28"/>
    </w:rPr>
  </w:style>
  <w:style w:type="paragraph" w:styleId="Titre4">
    <w:name w:val="Heading 4"/>
    <w:basedOn w:val="Normal1"/>
    <w:next w:val="Normal1"/>
    <w:qFormat w:val="1"/>
    <w:pPr>
      <w:keepNext w:val="1"/>
      <w:keepLines w:val="1"/>
      <w:spacing w:after="80" w:before="280" w:line="240" w:lineRule="auto"/>
    </w:pPr>
    <w:rPr>
      <w:color w:val="666666"/>
      <w:sz w:val="24"/>
      <w:szCs w:val="24"/>
    </w:rPr>
  </w:style>
  <w:style w:type="paragraph" w:styleId="Titre5">
    <w:name w:val="Heading 5"/>
    <w:basedOn w:val="Normal1"/>
    <w:next w:val="Normal1"/>
    <w:qFormat w:val="1"/>
    <w:pPr>
      <w:keepNext w:val="1"/>
      <w:keepLines w:val="1"/>
      <w:spacing w:after="80" w:before="240" w:line="240" w:lineRule="auto"/>
    </w:pPr>
    <w:rPr>
      <w:color w:val="666666"/>
      <w:sz w:val="22"/>
      <w:szCs w:val="22"/>
    </w:rPr>
  </w:style>
  <w:style w:type="paragraph" w:styleId="Titre6">
    <w:name w:val="Heading 6"/>
    <w:basedOn w:val="Normal1"/>
    <w:next w:val="Normal1"/>
    <w:qFormat w:val="1"/>
    <w:pPr>
      <w:keepNext w:val="1"/>
      <w:keepLines w:val="1"/>
      <w:spacing w:after="80" w:before="240" w:line="240" w:lineRule="auto"/>
    </w:pPr>
    <w:rPr>
      <w:i w:val="1"/>
      <w:color w:val="666666"/>
      <w:sz w:val="22"/>
      <w:szCs w:val="22"/>
    </w:rPr>
  </w:style>
  <w:style w:type="paragraph" w:styleId="Titre">
    <w:name w:val="Titre"/>
    <w:basedOn w:val="Normal"/>
    <w:next w:val="Corpsdetexte"/>
    <w:qFormat w:val="1"/>
    <w:pPr>
      <w:keepNext w:val="1"/>
      <w:spacing w:after="120" w:before="240"/>
    </w:pPr>
    <w:rPr>
      <w:rFonts w:ascii="Liberation Sans" w:cs="Lohit Devanagari" w:eastAsia="Noto Sans CJK SC" w:hAnsi="Liberation Sans"/>
      <w:sz w:val="28"/>
      <w:szCs w:val="28"/>
    </w:rPr>
  </w:style>
  <w:style w:type="paragraph" w:styleId="Corpsdetexte">
    <w:name w:val="Body Text"/>
    <w:basedOn w:val="Normal"/>
    <w:pPr>
      <w:spacing w:after="140" w:before="0" w:line="276" w:lineRule="auto"/>
    </w:pPr>
    <w:rPr/>
  </w:style>
  <w:style w:type="paragraph" w:styleId="Liste">
    <w:name w:val="List"/>
    <w:basedOn w:val="Corpsdetexte"/>
    <w:pPr/>
    <w:rPr>
      <w:rFonts w:cs="Lohit Devanagari"/>
    </w:rPr>
  </w:style>
  <w:style w:type="paragraph" w:styleId="Lgende">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Normal1" w:default="1">
    <w:name w:val="LO-normal1"/>
    <w:qFormat w:val="1"/>
    <w:pPr>
      <w:keepNext w:val="0"/>
      <w:keepLines w:val="0"/>
      <w:widowControl w:val="1"/>
      <w:pBdr/>
      <w:shd w:fill="auto" w:val="clear"/>
      <w:bidi w:val="0"/>
      <w:spacing w:after="0" w:before="0" w:line="276" w:lineRule="auto"/>
      <w:ind w:left="0" w:right="0" w:hanging="0"/>
      <w:jc w:val="left"/>
    </w:pPr>
    <w:rPr>
      <w:rFonts w:ascii="Arial" w:cs="Arial" w:eastAsia="Arial" w:hAnsi="Arial"/>
      <w:b w:val="0"/>
      <w:i w:val="0"/>
      <w:caps w:val="0"/>
      <w:smallCaps w:val="0"/>
      <w:strike w:val="0"/>
      <w:dstrike w:val="0"/>
      <w:color w:val="000000"/>
      <w:kern w:val="0"/>
      <w:position w:val="0"/>
      <w:sz w:val="22"/>
      <w:szCs w:val="22"/>
      <w:u w:val="none"/>
      <w:vertAlign w:val="baseline"/>
      <w:lang w:bidi="hi-IN" w:eastAsia="zh-CN" w:val="en"/>
    </w:rPr>
  </w:style>
  <w:style w:type="paragraph" w:styleId="Titreprincipal">
    <w:name w:val="Title"/>
    <w:basedOn w:val="Normal1"/>
    <w:next w:val="Normal1"/>
    <w:qFormat w:val="1"/>
    <w:pPr>
      <w:keepNext w:val="1"/>
      <w:keepLines w:val="1"/>
      <w:spacing w:after="60" w:before="0" w:line="240" w:lineRule="auto"/>
    </w:pPr>
    <w:rPr>
      <w:sz w:val="52"/>
      <w:szCs w:val="52"/>
    </w:rPr>
  </w:style>
  <w:style w:type="paragraph" w:styleId="Soustitre">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Entte">
    <w:name w:val="Header"/>
    <w:basedOn w:val="Normal"/>
    <w:pPr/>
    <w:rPr/>
  </w:style>
  <w:style w:type="paragraph" w:styleId="Pieddepage">
    <w:name w:val="Footer"/>
    <w:basedOn w:val="Normal"/>
    <w:pPr/>
    <w:rPr/>
  </w:style>
  <w:style w:type="paragraph" w:styleId="LOnormal">
    <w:name w:val="LO-normal"/>
    <w:qFormat w:val="1"/>
    <w:pPr>
      <w:keepNext w:val="0"/>
      <w:keepLines w:val="0"/>
      <w:widowControl w:val="1"/>
      <w:pBdr/>
      <w:shd w:fill="auto" w:val="clear"/>
      <w:bidi w:val="0"/>
      <w:spacing w:after="0" w:before="0" w:line="276" w:lineRule="auto"/>
      <w:ind w:left="0" w:right="0" w:hanging="0"/>
      <w:jc w:val="left"/>
    </w:pPr>
    <w:rPr>
      <w:rFonts w:ascii="Arial" w:cs="Arial" w:eastAsia="Arial" w:hAnsi="Arial"/>
      <w:b w:val="0"/>
      <w:i w:val="0"/>
      <w:caps w:val="0"/>
      <w:smallCaps w:val="0"/>
      <w:strike w:val="0"/>
      <w:dstrike w:val="0"/>
      <w:color w:val="000000"/>
      <w:kern w:val="0"/>
      <w:position w:val="0"/>
      <w:sz w:val="22"/>
      <w:szCs w:val="22"/>
      <w:u w:val="none"/>
      <w:vertAlign w:val="baseline"/>
      <w:lang w:bidi="hi-IN" w:eastAsia="zh-CN" w:val="en"/>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pzU5zIpdLfmj1TtnLdTjZVY9HA==">AMUW2mVr3XH2WqpretMXvrClExRdaKZeEDEB/zd8OCvo0+RaE49emku/1MCsfOOTJNzIKnO5Lh9TXlMCCcW+NGlhid91t7X76ra8SY4GcS+ecDKZQe3qjshKaxMv2p9IvWQxygxr90xl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